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2" w:rsidRPr="009C7342" w:rsidRDefault="009C7342" w:rsidP="009C7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342">
        <w:rPr>
          <w:rFonts w:ascii="Times New Roman" w:hAnsi="Times New Roman"/>
          <w:sz w:val="28"/>
          <w:szCs w:val="28"/>
        </w:rPr>
        <w:t>Управление культуры Администрации Екатеринбурга</w:t>
      </w:r>
    </w:p>
    <w:p w:rsidR="009C7342" w:rsidRPr="009C7342" w:rsidRDefault="009C7342" w:rsidP="009C7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342">
        <w:rPr>
          <w:rFonts w:ascii="Times New Roman" w:hAnsi="Times New Roman"/>
          <w:sz w:val="28"/>
          <w:szCs w:val="28"/>
        </w:rPr>
        <w:t>МБУК ДО ДХШ № 1 имени П.П. Чистякова</w:t>
      </w: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9C7342">
        <w:rPr>
          <w:rFonts w:ascii="Times New Roman" w:hAnsi="Times New Roman"/>
          <w:b/>
          <w:sz w:val="32"/>
          <w:szCs w:val="32"/>
        </w:rPr>
        <w:t>ОТЧЕТ О  РАБОТЕ</w:t>
      </w: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9C7342">
        <w:rPr>
          <w:rFonts w:ascii="Times New Roman" w:hAnsi="Times New Roman"/>
          <w:b/>
          <w:spacing w:val="-6"/>
          <w:sz w:val="32"/>
          <w:szCs w:val="32"/>
        </w:rPr>
        <w:t xml:space="preserve">городского ресурсного центра по направлению </w:t>
      </w: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9C7342">
        <w:rPr>
          <w:rFonts w:ascii="Times New Roman" w:hAnsi="Times New Roman"/>
          <w:b/>
          <w:spacing w:val="-6"/>
          <w:sz w:val="32"/>
          <w:szCs w:val="32"/>
        </w:rPr>
        <w:t>«Изобразительное искусство»</w:t>
      </w: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9C7342">
        <w:rPr>
          <w:rFonts w:ascii="Times New Roman" w:hAnsi="Times New Roman"/>
          <w:b/>
          <w:sz w:val="32"/>
          <w:szCs w:val="32"/>
        </w:rPr>
        <w:t>в 2020-2021 учебном году</w:t>
      </w: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Default="009C7342" w:rsidP="009C734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42" w:rsidRPr="009C7342" w:rsidRDefault="009C7342" w:rsidP="009C734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C7342">
        <w:rPr>
          <w:rFonts w:ascii="Times New Roman" w:hAnsi="Times New Roman"/>
          <w:sz w:val="28"/>
          <w:szCs w:val="28"/>
        </w:rPr>
        <w:t>Екатеринбург, 2021</w:t>
      </w:r>
      <w:r w:rsidRPr="009C7342">
        <w:rPr>
          <w:rFonts w:ascii="Times New Roman" w:hAnsi="Times New Roman"/>
          <w:sz w:val="28"/>
          <w:szCs w:val="28"/>
        </w:rPr>
        <w:br w:type="page"/>
      </w:r>
    </w:p>
    <w:p w:rsidR="00705644" w:rsidRDefault="00705644" w:rsidP="00705644">
      <w:pPr>
        <w:tabs>
          <w:tab w:val="left" w:pos="9921"/>
        </w:tabs>
        <w:spacing w:after="0" w:line="240" w:lineRule="auto"/>
        <w:ind w:left="-142" w:right="-2"/>
        <w:jc w:val="center"/>
        <w:rPr>
          <w:rFonts w:ascii="Times New Roman" w:hAnsi="Times New Roman"/>
          <w:spacing w:val="-6"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 w:rsidRPr="00A370A8">
        <w:rPr>
          <w:rFonts w:ascii="Times New Roman" w:hAnsi="Times New Roman"/>
          <w:b/>
          <w:sz w:val="28"/>
          <w:szCs w:val="28"/>
        </w:rPr>
        <w:br/>
      </w:r>
      <w:r w:rsidR="008C6BB9" w:rsidRPr="004D006C">
        <w:rPr>
          <w:rFonts w:ascii="Times New Roman" w:hAnsi="Times New Roman"/>
          <w:spacing w:val="-6"/>
          <w:sz w:val="28"/>
          <w:szCs w:val="28"/>
        </w:rPr>
        <w:t>городского ресурсного центра по направлению «Изобразительное искусство»</w:t>
      </w:r>
    </w:p>
    <w:p w:rsidR="009046D7" w:rsidRPr="004D006C" w:rsidRDefault="00705644" w:rsidP="00705644">
      <w:pPr>
        <w:tabs>
          <w:tab w:val="left" w:pos="9921"/>
        </w:tabs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pacing w:val="-6"/>
          <w:sz w:val="28"/>
          <w:szCs w:val="28"/>
        </w:rPr>
        <w:t xml:space="preserve">городского ресурсного центра по направлению </w:t>
      </w:r>
      <w:r w:rsidR="008C6BB9" w:rsidRPr="004D006C">
        <w:rPr>
          <w:rFonts w:ascii="Times New Roman" w:hAnsi="Times New Roman"/>
          <w:sz w:val="28"/>
          <w:szCs w:val="28"/>
        </w:rPr>
        <w:t>«Де</w:t>
      </w:r>
      <w:r>
        <w:rPr>
          <w:rFonts w:ascii="Times New Roman" w:hAnsi="Times New Roman"/>
          <w:sz w:val="28"/>
          <w:szCs w:val="28"/>
        </w:rPr>
        <w:t>коративно-прикладное искусство»</w:t>
      </w:r>
    </w:p>
    <w:p w:rsidR="00230B49" w:rsidRPr="004D006C" w:rsidRDefault="008C6BB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z w:val="28"/>
          <w:szCs w:val="28"/>
        </w:rPr>
        <w:t xml:space="preserve">на </w:t>
      </w:r>
      <w:r w:rsidR="00230B49" w:rsidRPr="004D006C">
        <w:rPr>
          <w:rFonts w:ascii="Times New Roman" w:hAnsi="Times New Roman"/>
          <w:sz w:val="28"/>
          <w:szCs w:val="28"/>
        </w:rPr>
        <w:t>2020/2021 учебный год</w:t>
      </w:r>
    </w:p>
    <w:p w:rsidR="004563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</w:p>
    <w:p w:rsidR="00D40A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D006C">
        <w:rPr>
          <w:rFonts w:ascii="Times New Roman" w:hAnsi="Times New Roman"/>
          <w:b/>
          <w:spacing w:val="-4"/>
          <w:sz w:val="28"/>
          <w:szCs w:val="28"/>
        </w:rPr>
        <w:t xml:space="preserve">Методические мероприятия 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>городск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их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 xml:space="preserve"> ресурсн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ых центров</w:t>
      </w:r>
    </w:p>
    <w:p w:rsidR="004F4FF4" w:rsidRPr="004D006C" w:rsidRDefault="00D40A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D006C">
        <w:rPr>
          <w:rFonts w:ascii="Times New Roman" w:hAnsi="Times New Roman"/>
          <w:b/>
          <w:spacing w:val="-6"/>
          <w:sz w:val="28"/>
          <w:szCs w:val="28"/>
        </w:rPr>
        <w:t>по направлению «Изобразительное искусство»</w:t>
      </w:r>
    </w:p>
    <w:p w:rsidR="00B66575" w:rsidRPr="004D006C" w:rsidRDefault="00B66575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119"/>
        <w:gridCol w:w="2976"/>
        <w:gridCol w:w="1701"/>
      </w:tblGrid>
      <w:tr w:rsidR="00B66575" w:rsidRPr="004D006C" w:rsidTr="006F714A">
        <w:trPr>
          <w:trHeight w:val="923"/>
        </w:trPr>
        <w:tc>
          <w:tcPr>
            <w:tcW w:w="42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На</w:t>
            </w:r>
            <w:r w:rsidR="006F714A">
              <w:rPr>
                <w:rFonts w:ascii="Times New Roman" w:hAnsi="Times New Roman"/>
                <w:sz w:val="20"/>
                <w:szCs w:val="20"/>
              </w:rPr>
              <w:t>именование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ФИО</w:t>
            </w:r>
            <w:r w:rsidR="004D0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701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B66575" w:rsidRPr="004D006C" w:rsidTr="006F714A">
        <w:trPr>
          <w:trHeight w:val="1687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04.09.2020 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Установочное заседание ГРЦ и ГМС по направлению «Изобразительное искусство»</w:t>
            </w:r>
            <w:r w:rsidR="00705644">
              <w:rPr>
                <w:rFonts w:ascii="Times New Roman" w:hAnsi="Times New Roman"/>
                <w:sz w:val="24"/>
                <w:szCs w:val="24"/>
              </w:rPr>
              <w:t xml:space="preserve"> и «Декоративно-прикладное творчество»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«Цели, задачи, основные направления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76" w:type="dxa"/>
          </w:tcPr>
          <w:p w:rsidR="00B66575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  <w:p w:rsid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546" w:rsidRP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ГРЦ ИЗО – Веселова Надежда Евгеньевна, ДХШ № 1 имени П.П.Чистякова</w:t>
            </w:r>
          </w:p>
          <w:p w:rsidR="00512546" w:rsidRPr="004D006C" w:rsidRDefault="00512546" w:rsidP="005125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ГРЦ ДПТ – Ермакова Мария Георгиевна, ЕДШИ № 2</w:t>
            </w:r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  <w:tr w:rsidR="00B66575" w:rsidRPr="004D006C" w:rsidTr="006F714A">
        <w:trPr>
          <w:trHeight w:val="2122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Итоговое заседание ГРЦ и ГМС по направлению «Изобразительное искусство» </w:t>
            </w:r>
            <w:r w:rsidR="00705644">
              <w:rPr>
                <w:rFonts w:ascii="Times New Roman" w:hAnsi="Times New Roman"/>
                <w:sz w:val="24"/>
                <w:szCs w:val="24"/>
              </w:rPr>
              <w:t>и «Декоративно-прикладное творчество»</w:t>
            </w:r>
            <w:r w:rsidR="00705644" w:rsidRPr="004D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«Итоги и результаты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году. Планирование деятельности на 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="00AD1E2B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76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</w:tbl>
    <w:p w:rsidR="00557935" w:rsidRPr="004D006C" w:rsidRDefault="00557935" w:rsidP="004D006C">
      <w:pPr>
        <w:spacing w:after="0" w:line="240" w:lineRule="auto"/>
        <w:ind w:left="709" w:right="56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 xml:space="preserve">ГОРОДСКАЯ МЕТОДИЧЕСКАЯ СЕКЦИЯ </w:t>
      </w:r>
    </w:p>
    <w:p w:rsidR="00C12B31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>ПРЕПОДАВАТЕЛЕЙ-ХУДОЖНИКОВ</w:t>
      </w:r>
    </w:p>
    <w:p w:rsidR="008139F4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Гемерьянова Светлана Николаевна, </w:t>
      </w:r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</w:p>
    <w:p w:rsidR="006F714A" w:rsidRDefault="006F714A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3119"/>
        <w:gridCol w:w="2976"/>
        <w:gridCol w:w="1843"/>
      </w:tblGrid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ФИО экспертов/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руководителей мастер-классов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«Декоративный пейзаж. Графика»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Петрова Екатерина Сергеевна, член СХР, преподаватель ДХШ № 2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имени Г.С. Мосина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Петрова Екатерина Сергеевна, член СХР, преподаватель ДХШ № 2 имени Г.С. Мосина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 2 имени Г.С. Мосина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Мастер-класс на пленэре. Этюды акварелью «Золотая осень на Уктусе»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Савичева Елена Викторовна, преподаватель ЕДХШ № 3 имени А.И. Корзухина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ЕДХШ № 3 имени А.И. Корзухина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«Введение графических заданий с использованием мягких материалов (сангина, сепия, уголь, мел) для обучающихся 1-3 классов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«Натюрморт. Закрепление практических навыков работы в технике «соус» в выпускных классах ДПП «Живопись»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Калинина Ирина Олеговна,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Максимова Светлана Рудольфовна, преподаватели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Методические приемы работы над иллюстрацией художественного произведения во 2 классе по учебному предмету «Композиция станковая» (5 лет обучения)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«Кацусика Хокусай и современная станковая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композиция». 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(доклад)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Клементьева Юлия Геннадьевна, преподаватель ЕДХШ №3 имени А.И. Корзухина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Житеневой Ольга Анатольевна, преподаватель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9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ЕДХШ № 3 имени А.И. Корзухина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:rsidR="00B93904" w:rsidRPr="00705644" w:rsidRDefault="00B93904" w:rsidP="00B9390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Перенос на </w:t>
            </w: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15</w:t>
            </w: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1</w:t>
            </w: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Семинар «Методика ведения работы над станковой композицией»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Пьянков Илья Александрович, эксперт, консультант «ГРЦ ИЗО»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15.01.2021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Композиция станковая: последовательность работы над заданной темой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Пьянков Илья Александрович, эксперт, консультант «ГРЦ ИЗО»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22.01.2021 </w:t>
            </w:r>
          </w:p>
          <w:p w:rsidR="00B93904" w:rsidRPr="00B93904" w:rsidRDefault="00B93904" w:rsidP="00731D6B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Перенос на </w:t>
            </w:r>
            <w:r w:rsidR="00731D6B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19</w:t>
            </w: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.0</w:t>
            </w:r>
            <w:r w:rsidR="00731D6B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Pr="00B9390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Семинар «Логика и творчество - инструменты развития навыков работы над композицией станковой в условиях дистанционного образованию по ДПП «Живопись»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Гемерьянова Светлана Николаевна, преподаватель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12.02.2021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«Методика работы с учащимися младшего школьного возраста»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Часть 1.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«Развитие цветовосприятия у учащихся младшего школьного возраста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«Удивительная графика. Варианты заданий при реализации дополнительных общеобразовательных программ»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Маклакова Наталья Валерьевна,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преподаватель ДХШ № 2 имени Г.С. Мосина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Макарова Мария Сергеевна, преподаватель ДХШ № 2 имени Г.С. Мосина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ДХШ № 2 имени Г.С.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Мосина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26.02.2021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по изготовлению куклы с детьми младшего школьного возраста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Зверева Анна Владимировна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«АртСозвездие»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«АртСозвездие»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12.03.2021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«Виды декоративно-прикладного творчества в программе учебного предмета «Работа в материале» (презентация практических результатов профессиональной деятельности преподавателей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ЕДШИ №2):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«Практические приемы освоения техники горячего батика»;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«Декоративная вышивка из ткани»;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«Вырезание орнамента на бересте»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Бояршинова Татьяна Валентиновна,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Шарафутдинова Альбина Санировна,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Ягилович Марина Николаевна, преподаватели ЕДШИ №2 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2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19.03.2021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«Методика работы с учащимися младшего школьного возраста» Часть 2.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- Мастер-класс «Применение графических материалов в акварельной живописи на уроках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изобразительного искусства»;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«Опыт применения различных художественных материалов и техник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«Батик в младших классах»;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«Использование элементов арт-педагогики на уроках изобразительного искусства в группах раннего эстетического развития ДШИ» на примере авторской программы «Сказочный мир»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Водовозова Валентина Александровна,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Бондикова Юлия Викторовна,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Лаштабова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Ирина Борисовна,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Пенкина Марина Аркадьевна,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преподаватели ДШИ № 5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ДШИ № 5</w:t>
            </w:r>
          </w:p>
        </w:tc>
      </w:tr>
      <w:tr w:rsidR="00BD7B03" w:rsidRPr="00705644" w:rsidTr="00D553E4">
        <w:trPr>
          <w:trHeight w:val="20"/>
        </w:trPr>
        <w:tc>
          <w:tcPr>
            <w:tcW w:w="568" w:type="dxa"/>
          </w:tcPr>
          <w:p w:rsidR="00BD7B03" w:rsidRPr="00705644" w:rsidRDefault="00BD7B03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BD7B03" w:rsidRPr="00705644" w:rsidRDefault="00BD7B03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09.04.2021</w:t>
            </w:r>
          </w:p>
        </w:tc>
        <w:tc>
          <w:tcPr>
            <w:tcW w:w="3119" w:type="dxa"/>
          </w:tcPr>
          <w:p w:rsidR="00BD7B03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«Композиция с фрагментом художественного произведения» (9-10 лет)</w:t>
            </w:r>
          </w:p>
          <w:p w:rsidR="00BD7B03" w:rsidRPr="008C6ED3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8C6ED3">
              <w:rPr>
                <w:rFonts w:ascii="Liberation Serif" w:hAnsi="Liberation Serif"/>
                <w:sz w:val="24"/>
                <w:szCs w:val="24"/>
              </w:rPr>
              <w:t>- Доклад «Развитие цветовосприятия у учащихся младшего школьного возраста на уроках изобразительного искусства»;</w:t>
            </w:r>
          </w:p>
          <w:p w:rsidR="00BD7B03" w:rsidRPr="00705644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7B03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Копылова Татьяна Павловна, преподаватель ДХШ № 2 имени Г.С. Мосина</w:t>
            </w:r>
          </w:p>
          <w:p w:rsidR="00BD7B03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BD7B03" w:rsidRPr="008C6ED3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8C6ED3">
              <w:rPr>
                <w:rFonts w:ascii="Liberation Serif" w:hAnsi="Liberation Serif"/>
                <w:sz w:val="24"/>
                <w:szCs w:val="24"/>
              </w:rPr>
              <w:t>Маклакова Наталья Валерьевна, преподаватель ДХШ № 2 имени Г.С. Мосина</w:t>
            </w:r>
          </w:p>
          <w:p w:rsidR="00BD7B03" w:rsidRPr="00705644" w:rsidRDefault="00BD7B03" w:rsidP="005F5B5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03" w:rsidRPr="00705644" w:rsidRDefault="00BD7B03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 2 имени Г.С. Мосина</w:t>
            </w:r>
          </w:p>
        </w:tc>
      </w:tr>
    </w:tbl>
    <w:p w:rsidR="00D545F3" w:rsidRPr="001468DB" w:rsidRDefault="00D545F3" w:rsidP="00146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ПРЕПОДАВАТЕЛЕЙ-ИСКУССТВОВЕДОВ</w:t>
      </w:r>
    </w:p>
    <w:p w:rsidR="008139F4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Плюснина Ульяна Владимировна, 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2694"/>
        <w:gridCol w:w="1842"/>
      </w:tblGrid>
      <w:tr w:rsidR="00670CD1" w:rsidRPr="0093756A" w:rsidTr="0093756A">
        <w:trPr>
          <w:trHeight w:val="1245"/>
        </w:trPr>
        <w:tc>
          <w:tcPr>
            <w:tcW w:w="426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260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 w:rsidR="00937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 xml:space="preserve">(с указанием учебного 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заведения представителей)</w:t>
            </w:r>
          </w:p>
        </w:tc>
        <w:tc>
          <w:tcPr>
            <w:tcW w:w="1842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27A7B" w:rsidRPr="004D006C" w:rsidTr="00AB5AEF">
        <w:trPr>
          <w:trHeight w:val="135"/>
        </w:trPr>
        <w:tc>
          <w:tcPr>
            <w:tcW w:w="426" w:type="dxa"/>
          </w:tcPr>
          <w:p w:rsidR="00127A7B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Установочное заседание ГМС преподавателей-искусствоведов «Цели, задачи, основные направления деятельности в 2020/2021 учебном году»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6F194D" w:rsidRPr="004D006C" w:rsidTr="00BB541D">
        <w:trPr>
          <w:trHeight w:val="1549"/>
        </w:trPr>
        <w:tc>
          <w:tcPr>
            <w:tcW w:w="426" w:type="dxa"/>
          </w:tcPr>
          <w:p w:rsidR="006F194D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F194D" w:rsidRPr="0093756A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</w:t>
            </w:r>
            <w:r w:rsidR="006F194D" w:rsidRPr="0093756A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260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Опыт организации дистанционной обучения: платформы для online уроков, ведение видео уроков, создание электронных методических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(рабочих тетрадей)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Доклад «Дистанционная форма обучения в рамках предметной области «История искусств» при реализации ДПП «Живопись»: опыт ДХШ № 1 имени П.П. Чистякова), Плюснина Ульяна Владимировна, преподаватель ДХШ № 1 имени П.П. Чистякова 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- Доклад «Анализ дистанционной формы обучения: плюсы и минусы», Кобзистова Надежда Викторовна, ЕДШИ № 10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- Анферова Надежда Валерьевна, преподаватель ДХШ № 4 имени Г. С. Метелева (тема на обсуждении)</w:t>
            </w:r>
          </w:p>
        </w:tc>
        <w:tc>
          <w:tcPr>
            <w:tcW w:w="2694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Плюснина Ульяна Владимировна, преподаватель ДХШ № 1 имени П.П. Чистякова, Кобзистова Надежда Викторовна,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ЕДШИ № 10, Анферова Надежда Валерьевна, преподаватель ДХШ № 4 имени Г. С. Метелева</w:t>
            </w:r>
          </w:p>
        </w:tc>
        <w:tc>
          <w:tcPr>
            <w:tcW w:w="1842" w:type="dxa"/>
          </w:tcPr>
          <w:p w:rsidR="006F194D" w:rsidRPr="0093756A" w:rsidRDefault="00E85DFF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ДХШ № 1 имени П.П. Чистякова</w:t>
            </w:r>
          </w:p>
        </w:tc>
      </w:tr>
      <w:tr w:rsidR="00055B3A" w:rsidRPr="004D006C" w:rsidTr="00AB5AEF">
        <w:trPr>
          <w:trHeight w:val="255"/>
        </w:trPr>
        <w:tc>
          <w:tcPr>
            <w:tcW w:w="426" w:type="dxa"/>
          </w:tcPr>
          <w:p w:rsidR="00055B3A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82197E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055B3A" w:rsidRPr="0093756A" w:rsidRDefault="0082197E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Перенос – дата на согласовании 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-формат)</w:t>
            </w:r>
            <w:r w:rsidR="00055B3A" w:rsidRPr="0093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Рабочая встреча преподавателей искусствоведов «Подготовка к мониторингу качества образования ДПП «Живопись»</w:t>
            </w:r>
          </w:p>
        </w:tc>
        <w:tc>
          <w:tcPr>
            <w:tcW w:w="2694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055B3A" w:rsidRPr="004D006C" w:rsidTr="00705644">
        <w:trPr>
          <w:trHeight w:val="285"/>
        </w:trPr>
        <w:tc>
          <w:tcPr>
            <w:tcW w:w="426" w:type="dxa"/>
            <w:shd w:val="clear" w:color="auto" w:fill="FFFF00"/>
          </w:tcPr>
          <w:p w:rsidR="00055B3A" w:rsidRPr="00705644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417" w:type="dxa"/>
            <w:shd w:val="clear" w:color="auto" w:fill="FFFF00"/>
          </w:tcPr>
          <w:p w:rsidR="00055B3A" w:rsidRPr="00705644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  <w:r w:rsidR="00055B3A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.11.2020 </w:t>
            </w:r>
          </w:p>
        </w:tc>
        <w:tc>
          <w:tcPr>
            <w:tcW w:w="3260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Семинар «Методика преподавания учебного предмета «История народной культуры и изобразительного искусства» ДПП ДПТ. Подготовка к мониторингу качества образования»</w:t>
            </w:r>
          </w:p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Доклад ««Преподавание предмета «История народной культуры и ИЗО» в рамках ФГТ», Трошина </w:t>
            </w:r>
            <w:r w:rsidR="00910BB6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Наталья Валерьевна</w:t>
            </w: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преподаватель ЕДШИ № 9 </w:t>
            </w:r>
          </w:p>
        </w:tc>
        <w:tc>
          <w:tcPr>
            <w:tcW w:w="2694" w:type="dxa"/>
            <w:shd w:val="clear" w:color="auto" w:fill="FFFF00"/>
          </w:tcPr>
          <w:p w:rsidR="00055B3A" w:rsidRPr="00705644" w:rsidRDefault="00910BB6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Трошина Наталья Валерьевна, преподаватель ЕДШИ № 9</w:t>
            </w:r>
          </w:p>
        </w:tc>
        <w:tc>
          <w:tcPr>
            <w:tcW w:w="1842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ЕДШИ № 9</w:t>
            </w:r>
          </w:p>
        </w:tc>
      </w:tr>
      <w:tr w:rsidR="00627FA1" w:rsidRPr="004D006C" w:rsidTr="00705644">
        <w:trPr>
          <w:trHeight w:val="285"/>
        </w:trPr>
        <w:tc>
          <w:tcPr>
            <w:tcW w:w="426" w:type="dxa"/>
            <w:shd w:val="clear" w:color="auto" w:fill="FFFF00"/>
          </w:tcPr>
          <w:p w:rsidR="00627FA1" w:rsidRPr="00705644" w:rsidRDefault="00627FA1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1417" w:type="dxa"/>
            <w:shd w:val="clear" w:color="auto" w:fill="FFFF00"/>
          </w:tcPr>
          <w:p w:rsidR="00627FA1" w:rsidRPr="0082197E" w:rsidRDefault="00627FA1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2197E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Дата на согласовании </w:t>
            </w:r>
          </w:p>
        </w:tc>
        <w:tc>
          <w:tcPr>
            <w:tcW w:w="3260" w:type="dxa"/>
            <w:shd w:val="clear" w:color="auto" w:fill="FFFF00"/>
          </w:tcPr>
          <w:p w:rsidR="00627FA1" w:rsidRPr="00705644" w:rsidRDefault="00627FA1" w:rsidP="00627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Рабочая встреча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t>преподавателей искусствоведов «Подготовка к мониторингу качества образования ДПП «</w:t>
            </w:r>
            <w:r>
              <w:rPr>
                <w:rFonts w:ascii="Times New Roman" w:hAnsi="Times New Roman"/>
                <w:sz w:val="24"/>
                <w:szCs w:val="24"/>
              </w:rPr>
              <w:t>ДПТ</w:t>
            </w:r>
            <w:r w:rsidRPr="009375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00"/>
          </w:tcPr>
          <w:p w:rsidR="00627FA1" w:rsidRPr="00705644" w:rsidRDefault="00627FA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</w:tcPr>
          <w:p w:rsidR="00627FA1" w:rsidRPr="000A6555" w:rsidRDefault="000A6555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Online</w:t>
            </w:r>
          </w:p>
        </w:tc>
      </w:tr>
      <w:tr w:rsidR="005D6288" w:rsidRPr="004D006C" w:rsidTr="005D6288">
        <w:trPr>
          <w:trHeight w:val="285"/>
        </w:trPr>
        <w:tc>
          <w:tcPr>
            <w:tcW w:w="426" w:type="dxa"/>
            <w:shd w:val="clear" w:color="auto" w:fill="auto"/>
          </w:tcPr>
          <w:p w:rsidR="005D6288" w:rsidRPr="005D6288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Дата на согласовании</w:t>
            </w:r>
          </w:p>
        </w:tc>
        <w:tc>
          <w:tcPr>
            <w:tcW w:w="3260" w:type="dxa"/>
            <w:shd w:val="clear" w:color="auto" w:fill="auto"/>
          </w:tcPr>
          <w:p w:rsidR="005D6288" w:rsidRPr="005D6288" w:rsidRDefault="005D6288" w:rsidP="00627F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Лекция Степанова Александра Владимировича «Методика преподавания предметной области «История изобразительного </w:t>
            </w: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2694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Степанов Александр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, </w:t>
            </w:r>
            <w:r w:rsidR="00BD2AAF" w:rsidRPr="00BD2AAF">
              <w:rPr>
                <w:rFonts w:ascii="Times New Roman" w:hAnsi="Times New Roman"/>
                <w:color w:val="7030A0"/>
                <w:sz w:val="24"/>
                <w:szCs w:val="24"/>
              </w:rPr>
              <w:t>Кандидат педагогических наук</w:t>
            </w:r>
            <w:r w:rsidR="00BD2AAF">
              <w:rPr>
                <w:rFonts w:ascii="Times New Roman" w:hAnsi="Times New Roman"/>
                <w:color w:val="7030A0"/>
                <w:sz w:val="24"/>
                <w:szCs w:val="24"/>
              </w:rPr>
              <w:t>, преподаватель РГППУ</w:t>
            </w:r>
          </w:p>
        </w:tc>
        <w:tc>
          <w:tcPr>
            <w:tcW w:w="1842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Online</w:t>
            </w:r>
          </w:p>
        </w:tc>
      </w:tr>
      <w:tr w:rsidR="00372BF1" w:rsidRPr="004D006C" w:rsidTr="00AB5AEF">
        <w:trPr>
          <w:trHeight w:val="194"/>
        </w:trPr>
        <w:tc>
          <w:tcPr>
            <w:tcW w:w="426" w:type="dxa"/>
          </w:tcPr>
          <w:p w:rsidR="00372BF1" w:rsidRPr="00E4252D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27A7B" w:rsidRPr="00E42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2BF1" w:rsidRPr="00731D6B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6B">
              <w:rPr>
                <w:rFonts w:ascii="Times New Roman" w:hAnsi="Times New Roman"/>
                <w:sz w:val="24"/>
                <w:szCs w:val="24"/>
              </w:rPr>
              <w:t>19</w:t>
            </w:r>
            <w:r w:rsidR="00432DB5" w:rsidRPr="00731D6B">
              <w:rPr>
                <w:rFonts w:ascii="Times New Roman" w:hAnsi="Times New Roman"/>
                <w:sz w:val="24"/>
                <w:szCs w:val="24"/>
              </w:rPr>
              <w:t>.02.</w:t>
            </w:r>
            <w:r w:rsidRPr="00731D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D6288" w:rsidRPr="00731D6B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31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Перенос на </w:t>
            </w:r>
            <w:r w:rsidR="00DE3F15" w:rsidRPr="00731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1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5.02.2021 в связи с наслоением мероприятий  </w:t>
            </w:r>
          </w:p>
        </w:tc>
        <w:tc>
          <w:tcPr>
            <w:tcW w:w="3260" w:type="dxa"/>
          </w:tcPr>
          <w:p w:rsidR="00372BF1" w:rsidRPr="00E4252D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Открытое комплексное методическое мероприятие «Инновационная деятельность в рамках предметной области «История искусства» при реализации ФГТ» </w:t>
            </w:r>
          </w:p>
          <w:p w:rsidR="00C6081E" w:rsidRPr="00E4252D" w:rsidRDefault="00C6081E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- Доклад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«Вокруг Царского моста». Проектная деятельность как одна из форм изучения родного края»)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, Кузьмина Юлия Анатольевна, Симбиркина Екатерина Витальевна, преподаватели ДХШ № 2 имени Г.С. Мосина</w:t>
            </w:r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«Влияние религиозного мышления на развитие средневекового Искусства», Евсеева Анастасия 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«Презентация  Учебного пособия для выпускников ДХШ по программе учебного предмета «История изобразительного искусства» обучающихся по ДПП «Живопись»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 xml:space="preserve">«Примеры анализа живописных произведений»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(из опыта проведения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 по ДПП «Живопись» по предмету «История изобразительного искусства», 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Анна Юрьевна,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преподаватель ДХШ № 4 имени Г.С. Метелева</w:t>
            </w:r>
          </w:p>
        </w:tc>
        <w:tc>
          <w:tcPr>
            <w:tcW w:w="2694" w:type="dxa"/>
          </w:tcPr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Кузьмина Юлия Анатольевна, Симбиркина Екатерина Витальевна, преподаватели ДХШ № 2 имени Г.С. Мосина</w:t>
            </w:r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Евсеева Анастасия 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Никонова Анна Юрьевна, преподаватель ДХШ № 4 имени Г.С. Метелева </w:t>
            </w:r>
          </w:p>
        </w:tc>
        <w:tc>
          <w:tcPr>
            <w:tcW w:w="1842" w:type="dxa"/>
          </w:tcPr>
          <w:p w:rsidR="00372BF1" w:rsidRPr="0093756A" w:rsidRDefault="00E4252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  <w:tr w:rsidR="00BC76FA" w:rsidRPr="004D006C" w:rsidTr="00BB541D">
        <w:trPr>
          <w:trHeight w:val="1975"/>
        </w:trPr>
        <w:tc>
          <w:tcPr>
            <w:tcW w:w="426" w:type="dxa"/>
          </w:tcPr>
          <w:p w:rsidR="00BC76FA" w:rsidRPr="00AB5AEF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7A7B" w:rsidRPr="00AB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76FA" w:rsidRPr="0093756A" w:rsidRDefault="00E54770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05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3260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Круглый стол «Эффективные модели подачи материала блока тем ПО История искусства» «Искусство Древней Греции». 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Доклад «Презентация учебно-методического пособия: «Искусство Древней Греции»</w:t>
            </w:r>
            <w:r w:rsidR="00E42459" w:rsidRPr="00937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 xml:space="preserve">Сабрекова Гульнара Салихзяновна,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ДШИ № 1 </w:t>
            </w:r>
          </w:p>
        </w:tc>
        <w:tc>
          <w:tcPr>
            <w:tcW w:w="2694" w:type="dxa"/>
          </w:tcPr>
          <w:p w:rsidR="00E42459" w:rsidRPr="00C81A72" w:rsidRDefault="00E42459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lastRenderedPageBreak/>
              <w:t>Спикеры круглого стола (список на согласовании)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Стафеева Анна Терентьевна, преподаватель ДШИ № 5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Никонова Анна Юрьевна, преподаватель ДХШ № 4 имени Г.С. Метелева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Лобова Ольга А</w:t>
            </w:r>
            <w:r w:rsidR="000F3728" w:rsidRPr="00C81A72">
              <w:rPr>
                <w:rFonts w:ascii="Times New Roman" w:hAnsi="Times New Roman"/>
              </w:rPr>
              <w:t>натольевна, преподаватель Гимназ</w:t>
            </w:r>
            <w:r w:rsidRPr="00C81A72">
              <w:rPr>
                <w:rFonts w:ascii="Times New Roman" w:hAnsi="Times New Roman"/>
              </w:rPr>
              <w:t xml:space="preserve">ии </w:t>
            </w:r>
            <w:r w:rsidRPr="00C81A72">
              <w:rPr>
                <w:rFonts w:ascii="Times New Roman" w:hAnsi="Times New Roman"/>
              </w:rPr>
              <w:lastRenderedPageBreak/>
              <w:t>«АртЭтюд»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 xml:space="preserve">Сабрекова Гульнара Салихзяновна, преподаватель ДШИ № 1 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Кобзистова Надежда Викторовна, преподаватель ЕДШИ № 10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</w:rPr>
              <w:t>Доброва Ольга Игоревна, преподаватель МБОУ ДО «ДХШ» (г. Полевской)</w:t>
            </w:r>
          </w:p>
        </w:tc>
        <w:tc>
          <w:tcPr>
            <w:tcW w:w="1842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ДХШ № 1 имени П.П. Чистякова</w:t>
            </w:r>
          </w:p>
        </w:tc>
      </w:tr>
      <w:tr w:rsidR="00127A7B" w:rsidRPr="004D006C" w:rsidTr="00AB5AEF">
        <w:trPr>
          <w:trHeight w:val="185"/>
        </w:trPr>
        <w:tc>
          <w:tcPr>
            <w:tcW w:w="426" w:type="dxa"/>
          </w:tcPr>
          <w:p w:rsidR="00127A7B" w:rsidRPr="00AB5AEF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27A7B" w:rsidRPr="00AB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Итоговое заседание ГМС преподавателей-искусствоведов «Итоги и результаты деятельности в 2020/2021 учебном году. Планирование деятельности на 2021/2022 учебный год»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</w:tbl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 КОМПЬЮТЕРНОЙ ГРАФИКИ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Кардашев Арсен Владимирович, 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руководителя секции – Павлова Инна Андреевна, ДШИ № 5)</w:t>
      </w:r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559"/>
        <w:gridCol w:w="3118"/>
        <w:gridCol w:w="2694"/>
        <w:gridCol w:w="1842"/>
      </w:tblGrid>
      <w:tr w:rsidR="00355842" w:rsidRPr="0093756A" w:rsidTr="0082197E">
        <w:trPr>
          <w:trHeight w:val="1170"/>
        </w:trPr>
        <w:tc>
          <w:tcPr>
            <w:tcW w:w="426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842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F60CF" w:rsidRPr="00355842" w:rsidTr="0082197E">
        <w:trPr>
          <w:trHeight w:val="25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118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«Особенности преподавания компьютерной графики в начальной школе»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Доброва Анастасия Вениаминовна, преподаватель Гимназии «Арт-Этюд» 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355842" w:rsidTr="0082197E">
        <w:trPr>
          <w:trHeight w:val="19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2197E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82197E" w:rsidRPr="00355842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7E">
              <w:rPr>
                <w:rFonts w:ascii="Times New Roman" w:hAnsi="Times New Roman"/>
                <w:b/>
                <w:color w:val="FF0000"/>
                <w:szCs w:val="24"/>
              </w:rPr>
              <w:t xml:space="preserve">Замена в связи с отсутствием специалиста   </w:t>
            </w:r>
          </w:p>
        </w:tc>
        <w:tc>
          <w:tcPr>
            <w:tcW w:w="3118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«Развитие дизайн мышления - цель предмета компьютерная графика. Логика составления программы»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Горенкова Екатерина Валерьевна, преподаватель ЕДШИ № 10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1411B0" w:rsidTr="0082197E">
        <w:trPr>
          <w:trHeight w:val="195"/>
        </w:trPr>
        <w:tc>
          <w:tcPr>
            <w:tcW w:w="426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F60CF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05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</w:t>
            </w:r>
            <w:r w:rsidRPr="001411B0">
              <w:rPr>
                <w:rFonts w:ascii="Times New Roman" w:hAnsi="Times New Roman"/>
                <w:sz w:val="24"/>
                <w:szCs w:val="24"/>
              </w:rPr>
              <w:t>02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2197E" w:rsidRPr="001411B0" w:rsidRDefault="0082197E" w:rsidP="008219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Перенос на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18.12.2020</w:t>
            </w:r>
            <w:r w:rsidRPr="00731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Мастер – класс «Компьютерная графика в современном дизайн – проектировании» 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Кардашев Арсен Владимирович, доцент кафедры художественного образования Института музыкального и художественного образования УрГПУ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82197E" w:rsidRPr="001411B0" w:rsidTr="0082197E">
        <w:trPr>
          <w:trHeight w:val="195"/>
        </w:trPr>
        <w:tc>
          <w:tcPr>
            <w:tcW w:w="426" w:type="dxa"/>
          </w:tcPr>
          <w:p w:rsidR="0082197E" w:rsidRPr="001411B0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2197E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82197E" w:rsidRPr="001411B0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7E">
              <w:rPr>
                <w:rFonts w:ascii="Times New Roman" w:hAnsi="Times New Roman"/>
                <w:b/>
                <w:color w:val="FF0000"/>
                <w:szCs w:val="24"/>
              </w:rPr>
              <w:t>Дополнительно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е</w:t>
            </w:r>
            <w:r w:rsidRPr="0082197E">
              <w:rPr>
                <w:rFonts w:ascii="Times New Roman" w:hAnsi="Times New Roman"/>
                <w:b/>
                <w:color w:val="FF0000"/>
                <w:szCs w:val="24"/>
              </w:rPr>
              <w:t xml:space="preserve"> мероприятие </w:t>
            </w:r>
          </w:p>
        </w:tc>
        <w:tc>
          <w:tcPr>
            <w:tcW w:w="3118" w:type="dxa"/>
          </w:tcPr>
          <w:p w:rsidR="0082197E" w:rsidRPr="001411B0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197E">
              <w:rPr>
                <w:rFonts w:ascii="Times New Roman" w:hAnsi="Times New Roman"/>
                <w:sz w:val="24"/>
                <w:szCs w:val="24"/>
              </w:rPr>
              <w:t xml:space="preserve">еминар «Возможности применения цифровых программных продуктов в образовательных программах по </w:t>
            </w:r>
            <w:r w:rsidRPr="0082197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изобразительного искусства (ДПП и ДОП)»</w:t>
            </w:r>
          </w:p>
        </w:tc>
        <w:tc>
          <w:tcPr>
            <w:tcW w:w="2694" w:type="dxa"/>
          </w:tcPr>
          <w:p w:rsidR="0082197E" w:rsidRDefault="0082197E" w:rsidP="008219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Паталахова Татьяна Николаевна, преподаватель ДХШ № 1 имени </w:t>
            </w:r>
          </w:p>
          <w:p w:rsidR="0082197E" w:rsidRPr="001411B0" w:rsidRDefault="0082197E" w:rsidP="008219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П.П. Чистякова </w:t>
            </w:r>
          </w:p>
        </w:tc>
        <w:tc>
          <w:tcPr>
            <w:tcW w:w="1842" w:type="dxa"/>
          </w:tcPr>
          <w:p w:rsidR="0082197E" w:rsidRPr="0082197E" w:rsidRDefault="0082197E" w:rsidP="008219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ДХШ № 1 имени П.П. Чистякова, </w:t>
            </w:r>
            <w:r w:rsidRPr="0082197E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</w:p>
          <w:p w:rsidR="0082197E" w:rsidRPr="001411B0" w:rsidRDefault="0082197E" w:rsidP="008219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7E">
              <w:rPr>
                <w:rFonts w:ascii="Times New Roman" w:hAnsi="Times New Roman"/>
                <w:sz w:val="24"/>
                <w:szCs w:val="24"/>
              </w:rPr>
              <w:t xml:space="preserve">ул.Карла </w:t>
            </w:r>
            <w:r w:rsidRPr="0082197E">
              <w:rPr>
                <w:rFonts w:ascii="Times New Roman" w:hAnsi="Times New Roman"/>
                <w:sz w:val="24"/>
                <w:szCs w:val="24"/>
              </w:rPr>
              <w:lastRenderedPageBreak/>
              <w:t>Либкнехта/Малышева, стр. 2/47</w:t>
            </w:r>
          </w:p>
        </w:tc>
      </w:tr>
      <w:tr w:rsidR="001F60CF" w:rsidRPr="00355842" w:rsidTr="0082197E">
        <w:trPr>
          <w:trHeight w:val="255"/>
        </w:trPr>
        <w:tc>
          <w:tcPr>
            <w:tcW w:w="426" w:type="dxa"/>
          </w:tcPr>
          <w:p w:rsidR="001F60CF" w:rsidRPr="001411B0" w:rsidRDefault="0082197E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559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118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Вебинар по созданию детской иллюстрации «Книжная иллюстрация – с чего начать?»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Усанова Арина Владимировна, детский иллюстратор (г. Санкт – Петербург)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</w:tbl>
    <w:p w:rsidR="004563C9" w:rsidRPr="00355842" w:rsidRDefault="004563C9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72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КОНКУРСНО-ФЕСТИВАЛЬНАЯ ДЕЯТЕЛЬНОСТЬ УЧАЩИХСЯ </w:t>
      </w:r>
    </w:p>
    <w:p w:rsidR="004563C9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«И</w:t>
      </w:r>
      <w:r w:rsid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зобразительное искусство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7114C" w:rsidRPr="00A57E85" w:rsidRDefault="0097114C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801"/>
        <w:gridCol w:w="2168"/>
        <w:gridCol w:w="1984"/>
      </w:tblGrid>
      <w:tr w:rsidR="00C81A72" w:rsidRPr="00C81A72" w:rsidTr="00D553E4">
        <w:trPr>
          <w:trHeight w:val="669"/>
        </w:trPr>
        <w:tc>
          <w:tcPr>
            <w:tcW w:w="5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(ОУ)</w:t>
            </w:r>
          </w:p>
        </w:tc>
      </w:tr>
      <w:tr w:rsidR="00C81A72" w:rsidRPr="00C81A72" w:rsidTr="00D553E4">
        <w:trPr>
          <w:trHeight w:val="171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«Контрасты повседневности»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открытый конкурс по станковой композиции посвященный 185-летию со дня рождения Алексея Ивановича Корзухина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30.10.2020 – 27.11.2020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на согласовании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№3 имени А.И. Корзухина</w:t>
            </w:r>
          </w:p>
        </w:tc>
      </w:tr>
      <w:tr w:rsidR="00C81A72" w:rsidRPr="00C81A72" w:rsidTr="00D553E4">
        <w:trPr>
          <w:trHeight w:val="153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«Зеленое яблоко»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открытый конкурс мобильной фотографии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01.12.2020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Екатеринбургская Академия современного искусства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№4 им. Г.С. Метелева,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ЕАСИ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D553E4">
        <w:trPr>
          <w:trHeight w:val="20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E44FD6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«Гармония цвета»</w:t>
            </w:r>
          </w:p>
          <w:p w:rsid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городской открытый конкурс по академической живописи</w:t>
            </w:r>
            <w:r w:rsidRPr="00E44F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2700D" w:rsidRPr="00E44FD6" w:rsidRDefault="0052700D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>ОЧНЫЙ КОНКУРС</w:t>
            </w:r>
          </w:p>
        </w:tc>
        <w:tc>
          <w:tcPr>
            <w:tcW w:w="1801" w:type="dxa"/>
          </w:tcPr>
          <w:p w:rsidR="00C81A72" w:rsidRPr="00E44FD6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19.02.2021 </w:t>
            </w:r>
            <w:r w:rsidRPr="0082197E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– </w:t>
            </w: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20.02.2021</w:t>
            </w:r>
          </w:p>
          <w:p w:rsidR="00E44FD6" w:rsidRPr="00E44FD6" w:rsidRDefault="00E44FD6" w:rsidP="00E44FD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44FD6">
              <w:rPr>
                <w:rFonts w:ascii="Times New Roman" w:hAnsi="Times New Roman"/>
                <w:color w:val="FF0000"/>
              </w:rPr>
              <w:t>ОТМЕНЯЕТСЯ</w:t>
            </w:r>
            <w:r>
              <w:rPr>
                <w:rFonts w:ascii="Times New Roman" w:hAnsi="Times New Roman"/>
                <w:color w:val="FF0000"/>
              </w:rPr>
              <w:t xml:space="preserve"> в связи с ограничительными мерами </w:t>
            </w:r>
          </w:p>
        </w:tc>
        <w:tc>
          <w:tcPr>
            <w:tcW w:w="2168" w:type="dxa"/>
          </w:tcPr>
          <w:p w:rsidR="00C81A72" w:rsidRPr="00E44FD6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ДХШ № 1 имени П.П. Чистякова</w:t>
            </w:r>
          </w:p>
        </w:tc>
        <w:tc>
          <w:tcPr>
            <w:tcW w:w="1984" w:type="dxa"/>
          </w:tcPr>
          <w:p w:rsidR="00C81A72" w:rsidRPr="00E44FD6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44FD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ДХШ № 1 имени П.П. Чистякова</w:t>
            </w:r>
          </w:p>
        </w:tc>
      </w:tr>
      <w:tr w:rsidR="00C81A72" w:rsidRPr="00C81A72" w:rsidTr="00D553E4">
        <w:trPr>
          <w:trHeight w:val="298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«Арт-лабиринт»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открытая олимпиада-квест по истории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УРФУ,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Департамент искусствоведения, культурологии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br/>
              <w:t xml:space="preserve">и дизайна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№4 им. Г.С. Метелева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Департамент искусствоведения, культурологии и дизайна, кафедра искусствоведения</w:t>
            </w:r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«Лица Екатеринбурга»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 2 имени Г.С. Мосина</w:t>
            </w:r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  <w:shd w:val="clear" w:color="auto" w:fill="FFFF00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 xml:space="preserve">«Не просто куклы» 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 xml:space="preserve"> I </w:t>
            </w:r>
          </w:p>
          <w:p w:rsidR="00C81A72" w:rsidRPr="00C81A72" w:rsidRDefault="00C81A72" w:rsidP="00C81A72">
            <w:pPr>
              <w:pStyle w:val="Default"/>
            </w:pPr>
            <w:r w:rsidRPr="00C81A72">
              <w:rPr>
                <w:color w:val="auto"/>
              </w:rPr>
              <w:t>городской конкурс учащихся детских школ искусств</w:t>
            </w:r>
            <w:r w:rsidRPr="00C81A72">
              <w:t xml:space="preserve"> </w:t>
            </w:r>
          </w:p>
        </w:tc>
        <w:tc>
          <w:tcPr>
            <w:tcW w:w="1801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>22.03.2021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>23.03.2021</w:t>
            </w:r>
          </w:p>
          <w:p w:rsidR="00C81A72" w:rsidRPr="00C81A72" w:rsidRDefault="00C81A72" w:rsidP="00C81A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8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  <w:tc>
          <w:tcPr>
            <w:tcW w:w="1984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</w:tr>
      <w:tr w:rsidR="00C81A72" w:rsidRPr="00C81A72" w:rsidTr="00D553E4">
        <w:trPr>
          <w:trHeight w:val="112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«Мастерская дизайнера»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компьютерной графике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lastRenderedPageBreak/>
              <w:t>01.04.2021 – 30.04.2021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</w:tr>
      <w:tr w:rsidR="00C81A72" w:rsidRPr="00C81A72" w:rsidTr="00D553E4">
        <w:trPr>
          <w:trHeight w:val="124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«Ритмы мегаполиса»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09.04.2021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ЕГСИ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№3 имени А.И. Корзухина</w:t>
            </w:r>
          </w:p>
        </w:tc>
      </w:tr>
    </w:tbl>
    <w:p w:rsidR="007215FD" w:rsidRDefault="007215FD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F3" w:rsidRPr="00674549" w:rsidRDefault="00C81A72" w:rsidP="00674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D38F3" w:rsidRPr="00674549">
        <w:rPr>
          <w:rFonts w:ascii="Times New Roman" w:hAnsi="Times New Roman"/>
          <w:b/>
          <w:sz w:val="28"/>
          <w:szCs w:val="28"/>
        </w:rPr>
        <w:lastRenderedPageBreak/>
        <w:t>МЕРОПРИЯТИЯ ЦЕНТРА МОНИТОРИНГА</w:t>
      </w:r>
    </w:p>
    <w:p w:rsidR="00674549" w:rsidRPr="00674549" w:rsidRDefault="007D38F3" w:rsidP="0067454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КАЧЕСТВА 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>качества освоения дополнительной предпрофессиональной программы в области изобразительного искусства «</w:t>
      </w:r>
      <w:r w:rsidR="007A0E4D" w:rsidRPr="00674549">
        <w:rPr>
          <w:rFonts w:ascii="Liberation Serif" w:hAnsi="Liberation Serif"/>
          <w:b/>
          <w:sz w:val="26"/>
          <w:szCs w:val="26"/>
        </w:rPr>
        <w:t>ЖИВОПИСЬ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7D38F3" w:rsidRPr="00674549" w:rsidRDefault="007D38F3" w:rsidP="007D38F3">
      <w:pPr>
        <w:pStyle w:val="2"/>
        <w:numPr>
          <w:ilvl w:val="0"/>
          <w:numId w:val="0"/>
        </w:numPr>
        <w:tabs>
          <w:tab w:val="clear" w:pos="426"/>
          <w:tab w:val="left" w:pos="567"/>
          <w:tab w:val="left" w:pos="851"/>
        </w:tabs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850"/>
        <w:gridCol w:w="1560"/>
        <w:gridCol w:w="1417"/>
        <w:gridCol w:w="1702"/>
        <w:gridCol w:w="1701"/>
      </w:tblGrid>
      <w:tr w:rsidR="007D38F3" w:rsidRPr="00674549" w:rsidTr="0093690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образовательной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Норм. срок обучения (лет)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Класс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Вид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мониторинга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Место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Ответственный ГРЦ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993A47" w:rsidRDefault="00993A47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01.04. 2021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993A47" w:rsidRDefault="00993A47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01.04. 2021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</w:tbl>
    <w:p w:rsidR="00D553E4" w:rsidRPr="00E95F46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lastRenderedPageBreak/>
        <w:t xml:space="preserve">МЕРОПРИЯТИЯ ЦЕНТРА МОНИТОРИНГА КАЧЕСТВА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t>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0E4D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 xml:space="preserve">качества освоения дополнительной предпрофессиональной программы в области изобразительного искусства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sz w:val="26"/>
          <w:szCs w:val="26"/>
        </w:rPr>
        <w:t>«</w:t>
      </w:r>
      <w:r w:rsidR="007A0E4D" w:rsidRPr="00674549">
        <w:rPr>
          <w:rFonts w:ascii="Liberation Serif" w:hAnsi="Liberation Serif"/>
          <w:b/>
          <w:sz w:val="26"/>
          <w:szCs w:val="26"/>
        </w:rPr>
        <w:t>ДЕКОРАТИВНО-ПРИКЛАДНОЕ ТВОРЧЕСТВО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851"/>
        <w:gridCol w:w="2268"/>
        <w:gridCol w:w="1559"/>
        <w:gridCol w:w="1417"/>
        <w:gridCol w:w="992"/>
      </w:tblGrid>
      <w:tr w:rsidR="00D553E4" w:rsidRPr="0005154D" w:rsidTr="00D553E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Наименование</w:t>
            </w:r>
            <w:r w:rsidRPr="00674549">
              <w:rPr>
                <w:rFonts w:ascii="Liberation Serif" w:hAnsi="Liberation Serif"/>
              </w:rPr>
              <w:br/>
              <w:t>образовательной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Норм. срок обучения (лет)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Вид</w:t>
            </w:r>
            <w:r w:rsidRPr="00674549">
              <w:rPr>
                <w:rFonts w:ascii="Liberation Serif" w:hAnsi="Liberation Serif"/>
              </w:rPr>
              <w:br/>
              <w:t>мониторинга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Место</w:t>
            </w:r>
            <w:r w:rsidRPr="00674549">
              <w:rPr>
                <w:rFonts w:ascii="Liberation Serif" w:hAnsi="Liberation Serif"/>
              </w:rPr>
              <w:br/>
              <w:t>проведения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Ответственный ГРЦ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МБ(А)УК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МБ(А)УК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91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07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C05530">
              <w:rPr>
                <w:rFonts w:ascii="Liberation Serif" w:hAnsi="Liberation Serif"/>
              </w:rPr>
              <w:t>7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:rsidR="00D553E4" w:rsidRDefault="00D553E4" w:rsidP="00D553E4">
      <w:pPr>
        <w:widowControl w:val="0"/>
        <w:tabs>
          <w:tab w:val="center" w:pos="4677"/>
          <w:tab w:val="right" w:pos="9355"/>
        </w:tabs>
        <w:jc w:val="center"/>
        <w:rPr>
          <w:rFonts w:ascii="Liberation Serif" w:hAnsi="Liberation Serif"/>
          <w:sz w:val="20"/>
          <w:szCs w:val="20"/>
        </w:rPr>
      </w:pPr>
    </w:p>
    <w:p w:rsidR="00D553E4" w:rsidRPr="00B2282E" w:rsidRDefault="00D553E4" w:rsidP="00D553E4">
      <w:pPr>
        <w:rPr>
          <w:rFonts w:ascii="Liberation Serif" w:hAnsi="Liberation Serif"/>
          <w:sz w:val="20"/>
          <w:szCs w:val="20"/>
        </w:rPr>
      </w:pPr>
    </w:p>
    <w:p w:rsidR="00D553E4" w:rsidRPr="00674549" w:rsidRDefault="00674549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lastRenderedPageBreak/>
        <w:t>МЕТОДИЧЕСКАЯ ДЕЯТЕЛЬНОСТЬ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Сертификация учебно-методических разработок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по направлению ГРЦ 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 течение 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3E4" w:rsidRPr="00674549" w:rsidRDefault="00D553E4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3E4" w:rsidRPr="00674549" w:rsidRDefault="00674549" w:rsidP="00674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549">
        <w:rPr>
          <w:rFonts w:ascii="Times New Roman" w:hAnsi="Times New Roman"/>
          <w:b/>
          <w:sz w:val="24"/>
          <w:szCs w:val="24"/>
        </w:rPr>
        <w:t>ПОВЫШЕНИЕ КВАЛИФИКАЦИИ ПРЕПОДАВАТЕЛЕЙ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pStyle w:val="Default"/>
              <w:rPr>
                <w:color w:val="auto"/>
              </w:rPr>
            </w:pPr>
            <w:r w:rsidRPr="00674549">
              <w:rPr>
                <w:color w:val="auto"/>
              </w:rPr>
              <w:t xml:space="preserve">Повышение квалификации преподавателей (при наличии запроса) </w:t>
            </w:r>
          </w:p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>в течение 2020/2021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 xml:space="preserve">учебного года 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53E4" w:rsidRDefault="00D553E4" w:rsidP="00D553E4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Екатеринбургский абонемент системы художественного образования детей «Открой для себя мир искусства!»</w:t>
      </w: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4549">
        <w:rPr>
          <w:rFonts w:ascii="Times New Roman" w:hAnsi="Times New Roman"/>
          <w:sz w:val="28"/>
          <w:szCs w:val="28"/>
        </w:rPr>
        <w:t xml:space="preserve">Абонемент городской методической секции преподавателей художников и искусствоведов, детских художественных школ и художественных отделений детских школ искусств </w:t>
      </w:r>
      <w:r w:rsidRPr="00674549">
        <w:rPr>
          <w:rFonts w:ascii="Times New Roman" w:hAnsi="Times New Roman"/>
          <w:b/>
          <w:sz w:val="28"/>
          <w:szCs w:val="28"/>
        </w:rPr>
        <w:t>«</w:t>
      </w:r>
      <w:r w:rsidR="00E94886" w:rsidRPr="00674549">
        <w:rPr>
          <w:rFonts w:ascii="Times New Roman" w:hAnsi="Times New Roman"/>
          <w:b/>
          <w:sz w:val="28"/>
          <w:szCs w:val="28"/>
        </w:rPr>
        <w:t>РАЗНОЦВЕТНАЯ ПАЛИТРА</w:t>
      </w:r>
      <w:r w:rsidRPr="00674549">
        <w:rPr>
          <w:rFonts w:ascii="Times New Roman" w:hAnsi="Times New Roman"/>
          <w:b/>
          <w:sz w:val="28"/>
          <w:szCs w:val="28"/>
        </w:rPr>
        <w:t>»</w:t>
      </w:r>
    </w:p>
    <w:p w:rsidR="003055D0" w:rsidRDefault="003055D0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E94886" w:rsidRP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94886">
        <w:rPr>
          <w:rFonts w:ascii="Times New Roman" w:hAnsi="Times New Roman"/>
          <w:b/>
          <w:sz w:val="28"/>
          <w:szCs w:val="28"/>
        </w:rPr>
        <w:t>(Куратор проекта  - Веселова Надежда Евгеньевна)</w:t>
      </w:r>
    </w:p>
    <w:p w:rsid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09"/>
        <w:gridCol w:w="1867"/>
        <w:gridCol w:w="1560"/>
        <w:gridCol w:w="1842"/>
        <w:gridCol w:w="1843"/>
        <w:gridCol w:w="1950"/>
      </w:tblGrid>
      <w:tr w:rsidR="003055D0" w:rsidRPr="0075376B" w:rsidTr="00D553E4">
        <w:tc>
          <w:tcPr>
            <w:tcW w:w="509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 w:rsidRPr="00753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ОУ</w:t>
            </w:r>
          </w:p>
        </w:tc>
        <w:tc>
          <w:tcPr>
            <w:tcW w:w="195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лучших творческих работ учащихся детских художественных школ и художественных отделений детских школ искусств города Екатеринбурга</w:t>
            </w: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05.10.-30.10.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ДШИ № 12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ДХШ № 1 имени П.П. Чистякова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О.В.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02.11.-27.11.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ДХШ № 2 имени Г.С.Мосина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Киткина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Е.А.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01.12-31.12.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10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ЕДХШ № 3 имени А.И. Корзухина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Ю.А.</w:t>
            </w:r>
          </w:p>
        </w:tc>
      </w:tr>
      <w:tr w:rsidR="003055D0" w:rsidRPr="0075376B" w:rsidTr="00D553E4">
        <w:trPr>
          <w:trHeight w:val="819"/>
        </w:trPr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11.01-05.02.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имени Н.А. Римского-Корсакова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ЕДХШ № 4 имени Г.С.Метелева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Ю.А.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Н.С.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02.02.-26.02.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</w:t>
            </w:r>
            <w:r w:rsidRPr="00631208">
              <w:rPr>
                <w:rFonts w:ascii="Times New Roman" w:hAnsi="Times New Roman"/>
                <w:lang w:val="en-US"/>
              </w:rPr>
              <w:t> </w:t>
            </w:r>
            <w:r w:rsidRPr="0063120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  <w:lang w:val="en-US"/>
              </w:rPr>
              <w:t>E</w:t>
            </w:r>
            <w:r w:rsidRPr="00B321E7">
              <w:rPr>
                <w:rFonts w:ascii="Times New Roman" w:hAnsi="Times New Roman"/>
              </w:rPr>
              <w:t>ДШИ № </w:t>
            </w:r>
            <w:r w:rsidRPr="00D00E94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Фаворская И.Р.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01.03-31.03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9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ДШИ № 5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Мазухина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Н.Н.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01.04-30.04.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4 «АртСозвездие»</w:t>
            </w:r>
          </w:p>
        </w:tc>
        <w:tc>
          <w:tcPr>
            <w:tcW w:w="1843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Гимназия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«Арт-Этюд»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</w:tr>
    </w:tbl>
    <w:p w:rsidR="003055D0" w:rsidRDefault="003055D0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549" w:rsidRDefault="00674549" w:rsidP="00674549">
      <w:pPr>
        <w:tabs>
          <w:tab w:val="left" w:pos="3787"/>
        </w:tabs>
        <w:rPr>
          <w:rFonts w:ascii="Liberation Serif" w:hAnsi="Liberation Serif"/>
          <w:sz w:val="20"/>
          <w:szCs w:val="20"/>
        </w:rPr>
      </w:pPr>
    </w:p>
    <w:p w:rsidR="008C3BDC" w:rsidRPr="00C87317" w:rsidRDefault="008C3BDC" w:rsidP="008C3BDC">
      <w:pPr>
        <w:pStyle w:val="a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lastRenderedPageBreak/>
        <w:t>СОЦИОКУЛЬТУРНЫЕ ПРОЕКТЫ ДЕТСКИХ ШКОЛ ИСКУССТВ</w:t>
      </w:r>
    </w:p>
    <w:p w:rsidR="008C3BDC" w:rsidRPr="00C87317" w:rsidRDefault="008C3BDC" w:rsidP="008C3BDC">
      <w:pPr>
        <w:tabs>
          <w:tab w:val="left" w:pos="851"/>
        </w:tabs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t>в 20</w:t>
      </w:r>
      <w:r>
        <w:rPr>
          <w:rFonts w:ascii="Times New Roman" w:hAnsi="Times New Roman"/>
          <w:b/>
          <w:spacing w:val="-12"/>
          <w:sz w:val="28"/>
          <w:szCs w:val="28"/>
        </w:rPr>
        <w:t>20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>/20</w:t>
      </w:r>
      <w:r>
        <w:rPr>
          <w:rFonts w:ascii="Times New Roman" w:hAnsi="Times New Roman"/>
          <w:b/>
          <w:spacing w:val="-12"/>
          <w:sz w:val="28"/>
          <w:szCs w:val="28"/>
        </w:rPr>
        <w:t>21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 xml:space="preserve">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835"/>
        <w:gridCol w:w="1181"/>
        <w:gridCol w:w="1513"/>
        <w:gridCol w:w="1842"/>
      </w:tblGrid>
      <w:tr w:rsidR="008C3BDC" w:rsidRPr="00C87317" w:rsidTr="00875DBE">
        <w:trPr>
          <w:trHeight w:val="402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3BDC" w:rsidRPr="00C87317" w:rsidTr="00875DBE">
        <w:trPr>
          <w:trHeight w:val="510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2835" w:type="dxa"/>
          </w:tcPr>
          <w:p w:rsidR="008C3BDC" w:rsidRPr="002851AC" w:rsidRDefault="008C3BDC" w:rsidP="008C3B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</w:t>
            </w: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выставочный проект «АКАДЕМИЧЕСКАЯ ШКОЛА», посвященный 10-летию присвоения ДХШ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имени Павла Петровича Чистякова</w:t>
            </w:r>
          </w:p>
          <w:p w:rsidR="008C3BDC" w:rsidRPr="00875DBE" w:rsidRDefault="008C3BDC" w:rsidP="008C3BDC">
            <w:pPr>
              <w:pStyle w:val="ae"/>
              <w:spacing w:before="0" w:beforeAutospacing="0" w:after="0"/>
              <w:rPr>
                <w:i/>
                <w:color w:val="FF0000"/>
              </w:rPr>
            </w:pPr>
            <w:r w:rsidRPr="002851AC">
              <w:rPr>
                <w:i/>
              </w:rPr>
              <w:t>(</w:t>
            </w:r>
            <w:r>
              <w:rPr>
                <w:i/>
              </w:rPr>
              <w:t xml:space="preserve">преподаватели ДХШ № 1 имени П.П. Чистякова + </w:t>
            </w:r>
            <w:r w:rsidRPr="00875DBE">
              <w:rPr>
                <w:i/>
                <w:color w:val="FF0000"/>
              </w:rPr>
              <w:t>приглашаем к участию преподавателей ДШИ Екатеринбурга).</w:t>
            </w:r>
          </w:p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sz w:val="24"/>
                <w:szCs w:val="24"/>
              </w:rPr>
              <w:t xml:space="preserve">01-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1AC">
              <w:rPr>
                <w:rFonts w:ascii="Times New Roman" w:hAnsi="Times New Roman"/>
                <w:sz w:val="24"/>
                <w:szCs w:val="24"/>
              </w:rPr>
              <w:t xml:space="preserve"> октября 2020</w:t>
            </w:r>
          </w:p>
        </w:tc>
        <w:tc>
          <w:tcPr>
            <w:tcW w:w="1513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1842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</w:tbl>
    <w:p w:rsidR="00932BA7" w:rsidRPr="00355842" w:rsidRDefault="00932BA7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BA7" w:rsidRPr="00355842" w:rsidSect="00674549">
      <w:footerReference w:type="default" r:id="rId8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7B" w:rsidRDefault="00065D7B" w:rsidP="0084581D">
      <w:pPr>
        <w:spacing w:after="0" w:line="240" w:lineRule="auto"/>
      </w:pPr>
      <w:r>
        <w:separator/>
      </w:r>
    </w:p>
  </w:endnote>
  <w:endnote w:type="continuationSeparator" w:id="0">
    <w:p w:rsidR="00065D7B" w:rsidRDefault="00065D7B" w:rsidP="008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781356"/>
      <w:docPartObj>
        <w:docPartGallery w:val="Page Numbers (Bottom of Page)"/>
        <w:docPartUnique/>
      </w:docPartObj>
    </w:sdtPr>
    <w:sdtContent>
      <w:p w:rsidR="000A6555" w:rsidRDefault="0012388B">
        <w:pPr>
          <w:pStyle w:val="ac"/>
          <w:jc w:val="center"/>
        </w:pPr>
        <w:r>
          <w:fldChar w:fldCharType="begin"/>
        </w:r>
        <w:r w:rsidR="00BD2AAF">
          <w:instrText>PAGE   \* MERGEFORMAT</w:instrText>
        </w:r>
        <w:r>
          <w:fldChar w:fldCharType="separate"/>
        </w:r>
        <w:r w:rsidR="009C7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555" w:rsidRDefault="000A6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7B" w:rsidRDefault="00065D7B" w:rsidP="0084581D">
      <w:pPr>
        <w:spacing w:after="0" w:line="240" w:lineRule="auto"/>
      </w:pPr>
      <w:r>
        <w:separator/>
      </w:r>
    </w:p>
  </w:footnote>
  <w:footnote w:type="continuationSeparator" w:id="0">
    <w:p w:rsidR="00065D7B" w:rsidRDefault="00065D7B" w:rsidP="008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93D"/>
    <w:multiLevelType w:val="hybridMultilevel"/>
    <w:tmpl w:val="CC2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ADA"/>
    <w:multiLevelType w:val="hybridMultilevel"/>
    <w:tmpl w:val="84761A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BE9"/>
    <w:multiLevelType w:val="multilevel"/>
    <w:tmpl w:val="F1D4E8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A7314D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211"/>
    <w:multiLevelType w:val="hybridMultilevel"/>
    <w:tmpl w:val="C4EE8F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C662C4C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B49B9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713"/>
    <w:multiLevelType w:val="hybridMultilevel"/>
    <w:tmpl w:val="DD3256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11F5E32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5CF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3B69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F529B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F3"/>
    <w:rsid w:val="00004782"/>
    <w:rsid w:val="000127D2"/>
    <w:rsid w:val="000206DF"/>
    <w:rsid w:val="000256FF"/>
    <w:rsid w:val="0004149B"/>
    <w:rsid w:val="00055B3A"/>
    <w:rsid w:val="00057B84"/>
    <w:rsid w:val="00065D7B"/>
    <w:rsid w:val="00071938"/>
    <w:rsid w:val="00087F5F"/>
    <w:rsid w:val="0009760D"/>
    <w:rsid w:val="000A01AF"/>
    <w:rsid w:val="000A2D06"/>
    <w:rsid w:val="000A6555"/>
    <w:rsid w:val="000D76E8"/>
    <w:rsid w:val="000E2121"/>
    <w:rsid w:val="000E4A19"/>
    <w:rsid w:val="000F3728"/>
    <w:rsid w:val="00103FAA"/>
    <w:rsid w:val="00110D28"/>
    <w:rsid w:val="001113A4"/>
    <w:rsid w:val="00113B68"/>
    <w:rsid w:val="0012388B"/>
    <w:rsid w:val="0012774F"/>
    <w:rsid w:val="00127A7B"/>
    <w:rsid w:val="00130E23"/>
    <w:rsid w:val="001411B0"/>
    <w:rsid w:val="00142347"/>
    <w:rsid w:val="001468DB"/>
    <w:rsid w:val="00170B50"/>
    <w:rsid w:val="0019005D"/>
    <w:rsid w:val="001939A8"/>
    <w:rsid w:val="001A5A0A"/>
    <w:rsid w:val="001B55A4"/>
    <w:rsid w:val="001C4725"/>
    <w:rsid w:val="001D5F91"/>
    <w:rsid w:val="001D74E6"/>
    <w:rsid w:val="001F60CF"/>
    <w:rsid w:val="00211AD5"/>
    <w:rsid w:val="00223A10"/>
    <w:rsid w:val="00230B49"/>
    <w:rsid w:val="002644FE"/>
    <w:rsid w:val="00272205"/>
    <w:rsid w:val="00282697"/>
    <w:rsid w:val="002959F6"/>
    <w:rsid w:val="002961A8"/>
    <w:rsid w:val="00297A02"/>
    <w:rsid w:val="002C7671"/>
    <w:rsid w:val="002F062F"/>
    <w:rsid w:val="002F1893"/>
    <w:rsid w:val="00305318"/>
    <w:rsid w:val="003055D0"/>
    <w:rsid w:val="003055E0"/>
    <w:rsid w:val="00323B25"/>
    <w:rsid w:val="00323DB0"/>
    <w:rsid w:val="003263D9"/>
    <w:rsid w:val="003450A6"/>
    <w:rsid w:val="00352547"/>
    <w:rsid w:val="00353D67"/>
    <w:rsid w:val="00355842"/>
    <w:rsid w:val="00372BF1"/>
    <w:rsid w:val="00385806"/>
    <w:rsid w:val="00386797"/>
    <w:rsid w:val="00391DCC"/>
    <w:rsid w:val="003A1E15"/>
    <w:rsid w:val="003A27CC"/>
    <w:rsid w:val="003B5AD3"/>
    <w:rsid w:val="003E1B88"/>
    <w:rsid w:val="003F644E"/>
    <w:rsid w:val="004102E3"/>
    <w:rsid w:val="0041520E"/>
    <w:rsid w:val="0041649C"/>
    <w:rsid w:val="00416EBB"/>
    <w:rsid w:val="00424970"/>
    <w:rsid w:val="00426FC1"/>
    <w:rsid w:val="00431F28"/>
    <w:rsid w:val="00432DB5"/>
    <w:rsid w:val="004503D0"/>
    <w:rsid w:val="004563C9"/>
    <w:rsid w:val="0046009A"/>
    <w:rsid w:val="00461C1A"/>
    <w:rsid w:val="00476E1C"/>
    <w:rsid w:val="00484506"/>
    <w:rsid w:val="00486DCB"/>
    <w:rsid w:val="00490286"/>
    <w:rsid w:val="00491719"/>
    <w:rsid w:val="004C1ADE"/>
    <w:rsid w:val="004D006C"/>
    <w:rsid w:val="004D3A60"/>
    <w:rsid w:val="004D67C4"/>
    <w:rsid w:val="004D72D0"/>
    <w:rsid w:val="004F4FF4"/>
    <w:rsid w:val="004F5DA8"/>
    <w:rsid w:val="005027E2"/>
    <w:rsid w:val="00512546"/>
    <w:rsid w:val="00512801"/>
    <w:rsid w:val="005168D4"/>
    <w:rsid w:val="00523657"/>
    <w:rsid w:val="00524AD2"/>
    <w:rsid w:val="00526025"/>
    <w:rsid w:val="0052700D"/>
    <w:rsid w:val="005270E5"/>
    <w:rsid w:val="00557935"/>
    <w:rsid w:val="00563796"/>
    <w:rsid w:val="00571360"/>
    <w:rsid w:val="00577B7A"/>
    <w:rsid w:val="00577D29"/>
    <w:rsid w:val="0059601A"/>
    <w:rsid w:val="005A6535"/>
    <w:rsid w:val="005B1CF9"/>
    <w:rsid w:val="005C7694"/>
    <w:rsid w:val="005D1115"/>
    <w:rsid w:val="005D6288"/>
    <w:rsid w:val="005E2191"/>
    <w:rsid w:val="005F25FD"/>
    <w:rsid w:val="005F6DBA"/>
    <w:rsid w:val="00602ACA"/>
    <w:rsid w:val="00610F03"/>
    <w:rsid w:val="00615688"/>
    <w:rsid w:val="00625476"/>
    <w:rsid w:val="00627FA1"/>
    <w:rsid w:val="00630A09"/>
    <w:rsid w:val="00635B3E"/>
    <w:rsid w:val="00647FCC"/>
    <w:rsid w:val="00657D86"/>
    <w:rsid w:val="006632B2"/>
    <w:rsid w:val="00663422"/>
    <w:rsid w:val="00663662"/>
    <w:rsid w:val="006643D5"/>
    <w:rsid w:val="00670CD1"/>
    <w:rsid w:val="00674549"/>
    <w:rsid w:val="006874E5"/>
    <w:rsid w:val="00692922"/>
    <w:rsid w:val="0069691A"/>
    <w:rsid w:val="00697FB6"/>
    <w:rsid w:val="006A0223"/>
    <w:rsid w:val="006A70F2"/>
    <w:rsid w:val="006C5633"/>
    <w:rsid w:val="006D02BE"/>
    <w:rsid w:val="006D123B"/>
    <w:rsid w:val="006D15AB"/>
    <w:rsid w:val="006E0DE4"/>
    <w:rsid w:val="006E7E3C"/>
    <w:rsid w:val="006F194D"/>
    <w:rsid w:val="006F714A"/>
    <w:rsid w:val="00705644"/>
    <w:rsid w:val="00715179"/>
    <w:rsid w:val="00716B79"/>
    <w:rsid w:val="007215FD"/>
    <w:rsid w:val="00731D6B"/>
    <w:rsid w:val="00745ADF"/>
    <w:rsid w:val="0074774B"/>
    <w:rsid w:val="00754A26"/>
    <w:rsid w:val="007709C5"/>
    <w:rsid w:val="00786600"/>
    <w:rsid w:val="007906E2"/>
    <w:rsid w:val="007A0E4D"/>
    <w:rsid w:val="007A3F37"/>
    <w:rsid w:val="007C12A8"/>
    <w:rsid w:val="007C354D"/>
    <w:rsid w:val="007C7FD6"/>
    <w:rsid w:val="007D38F3"/>
    <w:rsid w:val="007D3FFC"/>
    <w:rsid w:val="007E17D6"/>
    <w:rsid w:val="007E46E7"/>
    <w:rsid w:val="007F0CE7"/>
    <w:rsid w:val="007F2DFD"/>
    <w:rsid w:val="007F3199"/>
    <w:rsid w:val="00803B66"/>
    <w:rsid w:val="008139F4"/>
    <w:rsid w:val="0082197E"/>
    <w:rsid w:val="00825654"/>
    <w:rsid w:val="00831F93"/>
    <w:rsid w:val="008325D0"/>
    <w:rsid w:val="0084581D"/>
    <w:rsid w:val="00846B86"/>
    <w:rsid w:val="00854E59"/>
    <w:rsid w:val="008578DD"/>
    <w:rsid w:val="008600AF"/>
    <w:rsid w:val="00860B2C"/>
    <w:rsid w:val="00865E5F"/>
    <w:rsid w:val="008664C5"/>
    <w:rsid w:val="00872B75"/>
    <w:rsid w:val="008738AC"/>
    <w:rsid w:val="00875DBE"/>
    <w:rsid w:val="00886460"/>
    <w:rsid w:val="0089340B"/>
    <w:rsid w:val="00896DC6"/>
    <w:rsid w:val="008A3BD4"/>
    <w:rsid w:val="008B496B"/>
    <w:rsid w:val="008C3BDC"/>
    <w:rsid w:val="008C6BB9"/>
    <w:rsid w:val="008D72FE"/>
    <w:rsid w:val="008E62B9"/>
    <w:rsid w:val="008F51A2"/>
    <w:rsid w:val="009046D7"/>
    <w:rsid w:val="00910BB6"/>
    <w:rsid w:val="00910FA5"/>
    <w:rsid w:val="00911314"/>
    <w:rsid w:val="009121E0"/>
    <w:rsid w:val="0092455B"/>
    <w:rsid w:val="00927159"/>
    <w:rsid w:val="00932113"/>
    <w:rsid w:val="00932117"/>
    <w:rsid w:val="00932BA7"/>
    <w:rsid w:val="00934617"/>
    <w:rsid w:val="009346AB"/>
    <w:rsid w:val="00936903"/>
    <w:rsid w:val="0093756A"/>
    <w:rsid w:val="00960234"/>
    <w:rsid w:val="009607B4"/>
    <w:rsid w:val="0097114C"/>
    <w:rsid w:val="00973DCD"/>
    <w:rsid w:val="00974DB5"/>
    <w:rsid w:val="00976C19"/>
    <w:rsid w:val="00990522"/>
    <w:rsid w:val="00993A47"/>
    <w:rsid w:val="009A7222"/>
    <w:rsid w:val="009A77AB"/>
    <w:rsid w:val="009C16FE"/>
    <w:rsid w:val="009C1926"/>
    <w:rsid w:val="009C7342"/>
    <w:rsid w:val="009D2174"/>
    <w:rsid w:val="009D3891"/>
    <w:rsid w:val="009E4414"/>
    <w:rsid w:val="009F1E9B"/>
    <w:rsid w:val="009F3356"/>
    <w:rsid w:val="009F589B"/>
    <w:rsid w:val="00A109F8"/>
    <w:rsid w:val="00A25DAF"/>
    <w:rsid w:val="00A300E6"/>
    <w:rsid w:val="00A36013"/>
    <w:rsid w:val="00A36799"/>
    <w:rsid w:val="00A46596"/>
    <w:rsid w:val="00A57E85"/>
    <w:rsid w:val="00A6232F"/>
    <w:rsid w:val="00A6249D"/>
    <w:rsid w:val="00A65C7D"/>
    <w:rsid w:val="00A67B44"/>
    <w:rsid w:val="00A75B5F"/>
    <w:rsid w:val="00A910E0"/>
    <w:rsid w:val="00A92A90"/>
    <w:rsid w:val="00AA6F0F"/>
    <w:rsid w:val="00AB5AEF"/>
    <w:rsid w:val="00AC0E7E"/>
    <w:rsid w:val="00AC7F1A"/>
    <w:rsid w:val="00AD1E2B"/>
    <w:rsid w:val="00B10151"/>
    <w:rsid w:val="00B463A1"/>
    <w:rsid w:val="00B471C3"/>
    <w:rsid w:val="00B61F4B"/>
    <w:rsid w:val="00B66575"/>
    <w:rsid w:val="00B71D54"/>
    <w:rsid w:val="00B727BF"/>
    <w:rsid w:val="00B75963"/>
    <w:rsid w:val="00B922AD"/>
    <w:rsid w:val="00B93904"/>
    <w:rsid w:val="00B95FE4"/>
    <w:rsid w:val="00BB541D"/>
    <w:rsid w:val="00BC0597"/>
    <w:rsid w:val="00BC14F8"/>
    <w:rsid w:val="00BC301B"/>
    <w:rsid w:val="00BC677E"/>
    <w:rsid w:val="00BC76FA"/>
    <w:rsid w:val="00BC772D"/>
    <w:rsid w:val="00BD155F"/>
    <w:rsid w:val="00BD2AAF"/>
    <w:rsid w:val="00BD2CBB"/>
    <w:rsid w:val="00BD7B03"/>
    <w:rsid w:val="00C02319"/>
    <w:rsid w:val="00C12B31"/>
    <w:rsid w:val="00C13973"/>
    <w:rsid w:val="00C1696C"/>
    <w:rsid w:val="00C35181"/>
    <w:rsid w:val="00C421E2"/>
    <w:rsid w:val="00C42C87"/>
    <w:rsid w:val="00C536F7"/>
    <w:rsid w:val="00C54A0D"/>
    <w:rsid w:val="00C6081E"/>
    <w:rsid w:val="00C706CA"/>
    <w:rsid w:val="00C81A72"/>
    <w:rsid w:val="00CA4059"/>
    <w:rsid w:val="00CB3A73"/>
    <w:rsid w:val="00CB767A"/>
    <w:rsid w:val="00CD6DB0"/>
    <w:rsid w:val="00CE2FEE"/>
    <w:rsid w:val="00CE4188"/>
    <w:rsid w:val="00D11FDC"/>
    <w:rsid w:val="00D1648C"/>
    <w:rsid w:val="00D32BEE"/>
    <w:rsid w:val="00D344A0"/>
    <w:rsid w:val="00D37186"/>
    <w:rsid w:val="00D40552"/>
    <w:rsid w:val="00D40AC9"/>
    <w:rsid w:val="00D47635"/>
    <w:rsid w:val="00D523A1"/>
    <w:rsid w:val="00D52DAD"/>
    <w:rsid w:val="00D545F3"/>
    <w:rsid w:val="00D553E4"/>
    <w:rsid w:val="00D650A3"/>
    <w:rsid w:val="00D7314C"/>
    <w:rsid w:val="00D74B58"/>
    <w:rsid w:val="00D77EA6"/>
    <w:rsid w:val="00D911AB"/>
    <w:rsid w:val="00DA6617"/>
    <w:rsid w:val="00DB211C"/>
    <w:rsid w:val="00DC3A46"/>
    <w:rsid w:val="00DC762B"/>
    <w:rsid w:val="00DE3F15"/>
    <w:rsid w:val="00DF2299"/>
    <w:rsid w:val="00DF22E0"/>
    <w:rsid w:val="00E02958"/>
    <w:rsid w:val="00E3093E"/>
    <w:rsid w:val="00E31C75"/>
    <w:rsid w:val="00E42459"/>
    <w:rsid w:val="00E4252D"/>
    <w:rsid w:val="00E42808"/>
    <w:rsid w:val="00E44FD6"/>
    <w:rsid w:val="00E54770"/>
    <w:rsid w:val="00E74478"/>
    <w:rsid w:val="00E75517"/>
    <w:rsid w:val="00E75C25"/>
    <w:rsid w:val="00E85DFF"/>
    <w:rsid w:val="00E94886"/>
    <w:rsid w:val="00EB6EB7"/>
    <w:rsid w:val="00EC0296"/>
    <w:rsid w:val="00EC3C85"/>
    <w:rsid w:val="00EE02F4"/>
    <w:rsid w:val="00EF0D0C"/>
    <w:rsid w:val="00EF4FF8"/>
    <w:rsid w:val="00F121B2"/>
    <w:rsid w:val="00F2101E"/>
    <w:rsid w:val="00F2265E"/>
    <w:rsid w:val="00F31A61"/>
    <w:rsid w:val="00F33284"/>
    <w:rsid w:val="00F34DC0"/>
    <w:rsid w:val="00F41177"/>
    <w:rsid w:val="00F470D4"/>
    <w:rsid w:val="00F505B0"/>
    <w:rsid w:val="00F72986"/>
    <w:rsid w:val="00F7312E"/>
    <w:rsid w:val="00F74553"/>
    <w:rsid w:val="00F7703A"/>
    <w:rsid w:val="00F91D33"/>
    <w:rsid w:val="00FA292D"/>
    <w:rsid w:val="00FA4C5F"/>
    <w:rsid w:val="00FA50CA"/>
    <w:rsid w:val="00FB09BC"/>
    <w:rsid w:val="00FB6994"/>
    <w:rsid w:val="00FC2EE8"/>
    <w:rsid w:val="00FC77A3"/>
    <w:rsid w:val="00F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next w:val="a"/>
    <w:link w:val="10"/>
    <w:qFormat/>
    <w:rsid w:val="006A0223"/>
    <w:pPr>
      <w:numPr>
        <w:numId w:val="9"/>
      </w:numPr>
      <w:tabs>
        <w:tab w:val="left" w:pos="426"/>
      </w:tabs>
      <w:spacing w:line="288" w:lineRule="auto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qFormat/>
    <w:rsid w:val="006A0223"/>
    <w:pPr>
      <w:numPr>
        <w:ilvl w:val="1"/>
        <w:numId w:val="9"/>
      </w:numPr>
      <w:tabs>
        <w:tab w:val="left" w:pos="426"/>
      </w:tabs>
      <w:spacing w:line="288" w:lineRule="auto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basedOn w:val="a0"/>
    <w:next w:val="a"/>
    <w:link w:val="30"/>
    <w:qFormat/>
    <w:rsid w:val="006A0223"/>
    <w:pPr>
      <w:numPr>
        <w:ilvl w:val="2"/>
        <w:numId w:val="9"/>
      </w:numPr>
      <w:tabs>
        <w:tab w:val="left" w:pos="426"/>
      </w:tabs>
      <w:spacing w:line="288" w:lineRule="auto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545F3"/>
    <w:pPr>
      <w:ind w:left="720"/>
      <w:contextualSpacing/>
    </w:pPr>
  </w:style>
  <w:style w:type="table" w:customStyle="1" w:styleId="21">
    <w:name w:val="Сетка таблицы2"/>
    <w:basedOn w:val="a2"/>
    <w:next w:val="a5"/>
    <w:uiPriority w:val="59"/>
    <w:rsid w:val="00D545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D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D545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0B4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96DC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4581D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4581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20">
    <w:name w:val="Заголовок 2 Знак"/>
    <w:basedOn w:val="a1"/>
    <w:link w:val="2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30">
    <w:name w:val="Заголовок 3 Знак"/>
    <w:basedOn w:val="a1"/>
    <w:link w:val="3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paragraph" w:styleId="a0">
    <w:name w:val="No Spacing"/>
    <w:uiPriority w:val="99"/>
    <w:qFormat/>
    <w:rsid w:val="006A0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8C3B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45F5-E335-494A-9B13-B9095239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VESNA</cp:lastModifiedBy>
  <cp:revision>2</cp:revision>
  <cp:lastPrinted>2020-09-02T09:23:00Z</cp:lastPrinted>
  <dcterms:created xsi:type="dcterms:W3CDTF">2021-04-22T11:36:00Z</dcterms:created>
  <dcterms:modified xsi:type="dcterms:W3CDTF">2021-04-22T11:36:00Z</dcterms:modified>
</cp:coreProperties>
</file>